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2D3DE" w14:textId="77777777" w:rsidR="00B659DE" w:rsidRDefault="00B659DE" w:rsidP="00462CA0">
      <w:pPr>
        <w:spacing w:after="0" w:line="276" w:lineRule="auto"/>
      </w:pPr>
    </w:p>
    <w:p w14:paraId="2C76A27F" w14:textId="08EE46A6" w:rsidR="00B659DE" w:rsidRDefault="00B659DE" w:rsidP="00462CA0">
      <w:pPr>
        <w:spacing w:after="0" w:line="276" w:lineRule="auto"/>
      </w:pPr>
    </w:p>
    <w:p w14:paraId="3819132A" w14:textId="412C318F" w:rsidR="00462CA0" w:rsidRDefault="00462CA0" w:rsidP="00462CA0">
      <w:pPr>
        <w:spacing w:after="0" w:line="276" w:lineRule="auto"/>
      </w:pPr>
    </w:p>
    <w:p w14:paraId="577603DA" w14:textId="657EB848" w:rsidR="00462CA0" w:rsidRDefault="00462CA0" w:rsidP="00462CA0">
      <w:pPr>
        <w:spacing w:after="0" w:line="276" w:lineRule="auto"/>
      </w:pPr>
    </w:p>
    <w:p w14:paraId="4970862F" w14:textId="7CD8A5B8" w:rsidR="00462CA0" w:rsidRDefault="00462CA0" w:rsidP="00462CA0">
      <w:pPr>
        <w:spacing w:after="0" w:line="276" w:lineRule="auto"/>
      </w:pPr>
    </w:p>
    <w:p w14:paraId="1E5A6C39" w14:textId="77777777" w:rsidR="00462CA0" w:rsidRDefault="00462CA0" w:rsidP="00462CA0">
      <w:pPr>
        <w:spacing w:after="0" w:line="276" w:lineRule="auto"/>
      </w:pPr>
    </w:p>
    <w:p w14:paraId="03CF918B" w14:textId="4D0F338C" w:rsidR="00462CA0" w:rsidRDefault="00462CA0" w:rsidP="00462CA0">
      <w:pPr>
        <w:spacing w:after="0" w:line="276" w:lineRule="auto"/>
      </w:pPr>
    </w:p>
    <w:p w14:paraId="5B396896" w14:textId="446E1D75" w:rsidR="00462CA0" w:rsidRDefault="00462CA0" w:rsidP="00462CA0">
      <w:pPr>
        <w:pBdr>
          <w:bottom w:val="single" w:sz="12" w:space="1" w:color="auto"/>
        </w:pBdr>
        <w:spacing w:after="0" w:line="276" w:lineRule="auto"/>
      </w:pPr>
    </w:p>
    <w:p w14:paraId="43E26CF0" w14:textId="77777777" w:rsidR="00462CA0" w:rsidRDefault="00462CA0" w:rsidP="00462CA0">
      <w:pPr>
        <w:spacing w:after="0" w:line="276" w:lineRule="auto"/>
        <w:contextualSpacing/>
        <w:jc w:val="center"/>
        <w:rPr>
          <w:b/>
        </w:rPr>
      </w:pPr>
    </w:p>
    <w:p w14:paraId="489A8267" w14:textId="0DF67B3C" w:rsidR="00232DF1" w:rsidRDefault="00B659DE" w:rsidP="00462CA0">
      <w:pPr>
        <w:spacing w:after="0" w:line="276" w:lineRule="auto"/>
        <w:contextualSpacing/>
        <w:jc w:val="center"/>
        <w:rPr>
          <w:b/>
        </w:rPr>
      </w:pPr>
      <w:r>
        <w:rPr>
          <w:b/>
        </w:rPr>
        <w:t>ANEXO 1.1.</w:t>
      </w:r>
    </w:p>
    <w:p w14:paraId="0DB2BA15" w14:textId="5439CDD7" w:rsidR="00B659DE" w:rsidRDefault="00B659DE" w:rsidP="00462CA0">
      <w:pPr>
        <w:spacing w:after="0" w:line="276" w:lineRule="auto"/>
        <w:contextualSpacing/>
        <w:jc w:val="center"/>
        <w:rPr>
          <w:b/>
        </w:rPr>
      </w:pPr>
      <w:r>
        <w:rPr>
          <w:b/>
        </w:rPr>
        <w:t>CONVENIO DE PROPOSICIÓN CONJUNTA</w:t>
      </w:r>
    </w:p>
    <w:p w14:paraId="1C99705A" w14:textId="77777777" w:rsidR="00B659DE" w:rsidRDefault="00B659DE" w:rsidP="00462CA0">
      <w:pPr>
        <w:spacing w:after="0" w:line="276" w:lineRule="auto"/>
        <w:contextualSpacing/>
        <w:jc w:val="center"/>
        <w:rPr>
          <w:b/>
        </w:rPr>
      </w:pPr>
    </w:p>
    <w:p w14:paraId="1487038D" w14:textId="171F311E" w:rsidR="00232DF1" w:rsidRPr="00232DF1" w:rsidRDefault="00232DF1" w:rsidP="00462CA0">
      <w:pPr>
        <w:spacing w:after="0" w:line="276" w:lineRule="auto"/>
        <w:contextualSpacing/>
        <w:jc w:val="both"/>
        <w:rPr>
          <w:bCs/>
        </w:rPr>
      </w:pPr>
      <w:r w:rsidRPr="00232DF1">
        <w:rPr>
          <w:bCs/>
        </w:rPr>
        <w:t>Al modelo de contrato de adquisición de bienes (el “</w:t>
      </w:r>
      <w:r w:rsidRPr="00232DF1">
        <w:rPr>
          <w:bCs/>
          <w:u w:val="single"/>
        </w:rPr>
        <w:t>Contrato</w:t>
      </w:r>
      <w:r w:rsidRPr="00232DF1">
        <w:rPr>
          <w:bCs/>
        </w:rPr>
        <w:t>”) que celebran, por una parte Nacional Financiera, S.N.C., Institución de Banca de Desarrollo como fiduciaria del Fideicomiso Denominado Fondo Nacional de Fomento al Turismo (como “</w:t>
      </w:r>
      <w:r w:rsidRPr="00232DF1">
        <w:rPr>
          <w:bCs/>
          <w:u w:val="single"/>
        </w:rPr>
        <w:t>Entidad Contratante</w:t>
      </w:r>
      <w:r w:rsidRPr="00232DF1">
        <w:rPr>
          <w:bCs/>
        </w:rPr>
        <w:t>”) y [•] (como “</w:t>
      </w:r>
      <w:r w:rsidRPr="00232DF1">
        <w:rPr>
          <w:bCs/>
          <w:u w:val="single"/>
        </w:rPr>
        <w:t>Proveedor</w:t>
      </w:r>
      <w:r w:rsidRPr="00232DF1">
        <w:rPr>
          <w:bCs/>
        </w:rPr>
        <w:t>”, y de manera conjunta e indistinta con la entidad contratante, las “</w:t>
      </w:r>
      <w:r w:rsidRPr="00232DF1">
        <w:rPr>
          <w:bCs/>
          <w:u w:val="single"/>
        </w:rPr>
        <w:t>Partes</w:t>
      </w:r>
      <w:r w:rsidRPr="00232DF1">
        <w:rPr>
          <w:bCs/>
        </w:rPr>
        <w:t>”)</w:t>
      </w:r>
      <w:r>
        <w:rPr>
          <w:bCs/>
        </w:rPr>
        <w:t xml:space="preserve"> celebrado el [</w:t>
      </w:r>
      <w:r w:rsidRPr="00232DF1">
        <w:rPr>
          <w:bCs/>
        </w:rPr>
        <w:sym w:font="Symbol" w:char="F0B7"/>
      </w:r>
      <w:r>
        <w:rPr>
          <w:bCs/>
        </w:rPr>
        <w:t>] de [</w:t>
      </w:r>
      <w:r w:rsidRPr="00232DF1">
        <w:rPr>
          <w:bCs/>
        </w:rPr>
        <w:sym w:font="Symbol" w:char="F0B7"/>
      </w:r>
      <w:r>
        <w:rPr>
          <w:bCs/>
        </w:rPr>
        <w:t>] de 2020.</w:t>
      </w:r>
    </w:p>
    <w:p w14:paraId="6989DD9B" w14:textId="69078083" w:rsidR="00462CA0" w:rsidRDefault="00462CA0" w:rsidP="00462CA0">
      <w:pPr>
        <w:pBdr>
          <w:bottom w:val="single" w:sz="12" w:space="1" w:color="auto"/>
        </w:pBdr>
        <w:spacing w:after="0" w:line="276" w:lineRule="auto"/>
        <w:contextualSpacing/>
        <w:jc w:val="both"/>
        <w:rPr>
          <w:b/>
        </w:rPr>
      </w:pPr>
    </w:p>
    <w:p w14:paraId="309BFC86" w14:textId="6B3380F6" w:rsidR="00462CA0" w:rsidRDefault="00462CA0" w:rsidP="00462CA0">
      <w:pPr>
        <w:spacing w:after="0" w:line="276" w:lineRule="auto"/>
        <w:contextualSpacing/>
        <w:jc w:val="both"/>
        <w:rPr>
          <w:b/>
        </w:rPr>
      </w:pPr>
    </w:p>
    <w:p w14:paraId="31E746DE" w14:textId="109682E6" w:rsidR="00462CA0" w:rsidRDefault="00462CA0" w:rsidP="00462CA0">
      <w:pPr>
        <w:spacing w:after="0" w:line="276" w:lineRule="auto"/>
        <w:contextualSpacing/>
        <w:jc w:val="both"/>
        <w:rPr>
          <w:b/>
        </w:rPr>
      </w:pPr>
    </w:p>
    <w:p w14:paraId="792879A2" w14:textId="3F6A4190" w:rsidR="00462CA0" w:rsidRDefault="00462CA0" w:rsidP="00462CA0">
      <w:pPr>
        <w:spacing w:after="0" w:line="276" w:lineRule="auto"/>
        <w:contextualSpacing/>
        <w:jc w:val="both"/>
        <w:rPr>
          <w:b/>
        </w:rPr>
      </w:pPr>
      <w:r>
        <w:rPr>
          <w:b/>
        </w:rPr>
        <w:br w:type="page"/>
      </w:r>
    </w:p>
    <w:p w14:paraId="6A62089A" w14:textId="4DF0ED3D" w:rsidR="00462CA0" w:rsidRDefault="00462CA0" w:rsidP="00462CA0">
      <w:pPr>
        <w:spacing w:after="0" w:line="276" w:lineRule="auto"/>
        <w:contextualSpacing/>
        <w:jc w:val="both"/>
        <w:rPr>
          <w:b/>
        </w:rPr>
      </w:pPr>
    </w:p>
    <w:p w14:paraId="2ECA0937" w14:textId="17D04478" w:rsidR="00462CA0" w:rsidRDefault="00462CA0" w:rsidP="00462CA0">
      <w:pPr>
        <w:spacing w:after="0" w:line="276" w:lineRule="auto"/>
        <w:contextualSpacing/>
        <w:jc w:val="both"/>
        <w:rPr>
          <w:b/>
        </w:rPr>
      </w:pPr>
    </w:p>
    <w:p w14:paraId="2BDF7FFE" w14:textId="383E094B" w:rsidR="00462CA0" w:rsidRDefault="00462CA0" w:rsidP="00462CA0">
      <w:pPr>
        <w:spacing w:after="0" w:line="276" w:lineRule="auto"/>
        <w:contextualSpacing/>
        <w:jc w:val="both"/>
        <w:rPr>
          <w:b/>
        </w:rPr>
      </w:pPr>
    </w:p>
    <w:p w14:paraId="3EF749CE" w14:textId="2FD72939" w:rsidR="00462CA0" w:rsidRDefault="00462CA0" w:rsidP="00462CA0">
      <w:pPr>
        <w:spacing w:after="0" w:line="276" w:lineRule="auto"/>
        <w:contextualSpacing/>
        <w:jc w:val="both"/>
        <w:rPr>
          <w:b/>
        </w:rPr>
      </w:pPr>
    </w:p>
    <w:p w14:paraId="6C552AD3" w14:textId="77777777" w:rsidR="00462CA0" w:rsidRDefault="00462CA0" w:rsidP="00462CA0">
      <w:pPr>
        <w:spacing w:after="0" w:line="276" w:lineRule="auto"/>
        <w:contextualSpacing/>
        <w:jc w:val="both"/>
        <w:rPr>
          <w:b/>
        </w:rPr>
      </w:pPr>
    </w:p>
    <w:p w14:paraId="32F85952" w14:textId="60B3AB51" w:rsidR="00B659DE" w:rsidRPr="006C725D" w:rsidRDefault="00B659DE" w:rsidP="00462CA0">
      <w:pPr>
        <w:tabs>
          <w:tab w:val="center" w:pos="4262"/>
          <w:tab w:val="right" w:pos="8524"/>
        </w:tabs>
        <w:spacing w:after="0" w:line="276" w:lineRule="auto"/>
        <w:ind w:right="-20"/>
        <w:jc w:val="center"/>
        <w:rPr>
          <w:b/>
          <w:i/>
        </w:rPr>
      </w:pPr>
      <w:r w:rsidRPr="006C725D">
        <w:rPr>
          <w:rFonts w:cstheme="minorHAnsi"/>
          <w:i/>
        </w:rPr>
        <w:t>[</w:t>
      </w:r>
      <w:r w:rsidR="001605E0" w:rsidRPr="001605E0">
        <w:rPr>
          <w:rFonts w:cstheme="minorHAnsi"/>
          <w:i/>
        </w:rPr>
        <w:sym w:font="Symbol" w:char="F0B7"/>
      </w:r>
      <w:r w:rsidRPr="006C725D">
        <w:rPr>
          <w:rFonts w:cstheme="minorHAnsi"/>
          <w:i/>
          <w:highlight w:val="lightGray"/>
        </w:rPr>
        <w:t>Se incluirá el convenio en caso de que el contrato se adjudique a una Proposición Conjunta</w:t>
      </w:r>
      <w:r w:rsidR="001605E0" w:rsidRPr="001605E0">
        <w:rPr>
          <w:rFonts w:cstheme="minorHAnsi"/>
          <w:i/>
        </w:rPr>
        <w:sym w:font="Symbol" w:char="F0B7"/>
      </w:r>
      <w:r w:rsidRPr="006C725D">
        <w:rPr>
          <w:rFonts w:cstheme="minorHAnsi"/>
          <w:i/>
        </w:rPr>
        <w:t>]</w:t>
      </w:r>
    </w:p>
    <w:p w14:paraId="7C878091" w14:textId="77777777" w:rsidR="00B659DE" w:rsidRDefault="00B659DE" w:rsidP="00462CA0">
      <w:pPr>
        <w:spacing w:after="0" w:line="276" w:lineRule="auto"/>
      </w:pPr>
    </w:p>
    <w:p w14:paraId="755C3C73" w14:textId="77777777" w:rsidR="00B659DE" w:rsidRDefault="00B659DE" w:rsidP="00462CA0">
      <w:pPr>
        <w:spacing w:after="0" w:line="276" w:lineRule="auto"/>
      </w:pPr>
    </w:p>
    <w:p w14:paraId="6E87F8B1" w14:textId="77777777" w:rsidR="000E548C" w:rsidRDefault="0064206C" w:rsidP="00462CA0">
      <w:pPr>
        <w:spacing w:after="0" w:line="276" w:lineRule="auto"/>
      </w:pPr>
    </w:p>
    <w:sectPr w:rsidR="000E548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0BAE8" w14:textId="77777777" w:rsidR="0064206C" w:rsidRDefault="0064206C" w:rsidP="00B659DE">
      <w:pPr>
        <w:spacing w:after="0" w:line="240" w:lineRule="auto"/>
      </w:pPr>
      <w:r>
        <w:separator/>
      </w:r>
    </w:p>
  </w:endnote>
  <w:endnote w:type="continuationSeparator" w:id="0">
    <w:p w14:paraId="259254C6" w14:textId="77777777" w:rsidR="0064206C" w:rsidRDefault="0064206C" w:rsidP="00B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3FC84" w14:textId="77777777" w:rsidR="0064206C" w:rsidRDefault="0064206C" w:rsidP="00B659DE">
      <w:pPr>
        <w:spacing w:after="0" w:line="240" w:lineRule="auto"/>
      </w:pPr>
      <w:r>
        <w:separator/>
      </w:r>
    </w:p>
  </w:footnote>
  <w:footnote w:type="continuationSeparator" w:id="0">
    <w:p w14:paraId="5DDBA7F3" w14:textId="77777777" w:rsidR="0064206C" w:rsidRDefault="0064206C" w:rsidP="00B65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AA420" w14:textId="40F7DC98" w:rsidR="00B659DE" w:rsidRPr="0099244F" w:rsidRDefault="00BA5187" w:rsidP="00B659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  <w:r>
      <w:rPr>
        <w:rFonts w:ascii="Verdana" w:eastAsia="Verdana" w:hAnsi="Verdana" w:cs="Verdana"/>
        <w:b/>
        <w:color w:val="000000"/>
        <w:sz w:val="18"/>
        <w:szCs w:val="18"/>
      </w:rPr>
      <w:t xml:space="preserve">Proyecto de </w:t>
    </w:r>
    <w:r w:rsidR="00B659DE" w:rsidRPr="0099244F">
      <w:rPr>
        <w:rFonts w:ascii="Verdana" w:eastAsia="Verdana" w:hAnsi="Verdana" w:cs="Verdana"/>
        <w:b/>
        <w:color w:val="000000"/>
        <w:sz w:val="18"/>
        <w:szCs w:val="18"/>
      </w:rPr>
      <w:t>Convocatoria | Bases de Licitación</w:t>
    </w:r>
    <w:r w:rsidR="00B659DE">
      <w:rPr>
        <w:noProof/>
      </w:rPr>
      <w:drawing>
        <wp:anchor distT="0" distB="0" distL="114300" distR="114300" simplePos="0" relativeHeight="251659264" behindDoc="0" locked="0" layoutInCell="1" hidden="0" allowOverlap="1" wp14:anchorId="612D76AD" wp14:editId="282EB53F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66743BB" w14:textId="1B0B991E" w:rsidR="00B659DE" w:rsidRPr="00EA12C9" w:rsidRDefault="00B659DE" w:rsidP="00B659DE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</w:rPr>
      <w:t xml:space="preserve"> Abierta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 No. </w:t>
    </w:r>
    <w:r w:rsidR="00BA5187">
      <w:rPr>
        <w:rFonts w:ascii="Verdana" w:eastAsia="Verdana" w:hAnsi="Verdana" w:cs="Verdana"/>
        <w:b/>
        <w:color w:val="000000"/>
        <w:sz w:val="18"/>
        <w:szCs w:val="18"/>
      </w:rPr>
      <w:t>[*]</w:t>
    </w:r>
  </w:p>
  <w:p w14:paraId="029E2A30" w14:textId="77777777" w:rsidR="00B659DE" w:rsidRPr="00EA12C9" w:rsidRDefault="00B659DE" w:rsidP="00B659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8C53155" w14:textId="77777777" w:rsidR="00077335" w:rsidRDefault="0064206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9DE"/>
    <w:rsid w:val="000241CD"/>
    <w:rsid w:val="001605E0"/>
    <w:rsid w:val="00187AF4"/>
    <w:rsid w:val="00232DF1"/>
    <w:rsid w:val="003A4ED3"/>
    <w:rsid w:val="00462CA0"/>
    <w:rsid w:val="005E780B"/>
    <w:rsid w:val="005F6196"/>
    <w:rsid w:val="0064206C"/>
    <w:rsid w:val="007426D1"/>
    <w:rsid w:val="00826B3B"/>
    <w:rsid w:val="00AC4033"/>
    <w:rsid w:val="00B659DE"/>
    <w:rsid w:val="00B74837"/>
    <w:rsid w:val="00BA5187"/>
    <w:rsid w:val="00E8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2334E6"/>
  <w15:chartTrackingRefBased/>
  <w15:docId w15:val="{59FD17CC-6318-4409-B020-C4DC2479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9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65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59DE"/>
  </w:style>
  <w:style w:type="paragraph" w:styleId="Piedepgina">
    <w:name w:val="footer"/>
    <w:basedOn w:val="Normal"/>
    <w:link w:val="PiedepginaCar"/>
    <w:uiPriority w:val="99"/>
    <w:unhideWhenUsed/>
    <w:rsid w:val="00B65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5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8</cp:revision>
  <dcterms:created xsi:type="dcterms:W3CDTF">2019-09-27T18:49:00Z</dcterms:created>
  <dcterms:modified xsi:type="dcterms:W3CDTF">2020-09-25T18:38:00Z</dcterms:modified>
</cp:coreProperties>
</file>